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93" w:rsidRPr="002C06A3" w:rsidRDefault="00620F93" w:rsidP="00620F93">
      <w:pPr>
        <w:spacing w:after="0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bookmarkStart w:id="0" w:name="_GoBack"/>
      <w:r w:rsidRPr="002C06A3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Nº1</w:t>
      </w:r>
      <w:r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.</w:t>
      </w:r>
      <w:r w:rsidRPr="002C06A3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 xml:space="preserve"> DECLARACIÓN JURADA DE NO INCOMPATIBILIDAD</w:t>
      </w:r>
    </w:p>
    <w:bookmarkEnd w:id="0"/>
    <w:p w:rsidR="00620F93" w:rsidRDefault="00620F93" w:rsidP="00620F93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(DOCUMENTO OBLIGATORIO)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FONDOS CONCURSABLES DE LA LEY 21.020 DE TENENCIA RESPONSABLE DE MASCOTAS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Y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ANIMALES DE COMPAÑÍA,</w:t>
      </w:r>
    </w:p>
    <w:p w:rsidR="00620F93" w:rsidRDefault="00620F93" w:rsidP="00620F93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AÑO 2025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Pr="00CD4D79" w:rsidRDefault="00620F93" w:rsidP="00620F93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Declaración Jurada Personas Jurídicas Sin Fines de Lucro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En (ciudad) ___________________________________, al (fecha) _____________, declaro que (Institución)_____________________________________________, postulante al Concurso “Fondos Concursables de la ley 21.020 de Tenencia Responsable de Mascotas y Animales de Compañía”, se encuentra constituida como Persona Jurídica,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y no persigue fines de lucro.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Además, declaro:</w:t>
      </w:r>
    </w:p>
    <w:p w:rsidR="00620F93" w:rsidRPr="002C06A3" w:rsidRDefault="00620F93" w:rsidP="00620F93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2C06A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 entidad que represento no tiene directivos, administradores y/o representantes que tengan la calidad de funcionarios (sea de planta o a contrata) o contratados a honorarios del Ministerio del Interior y/o de la Subsecretaría de Desarrollo Regional y Administrativo.</w:t>
      </w:r>
    </w:p>
    <w:p w:rsidR="00620F93" w:rsidRPr="002C06A3" w:rsidRDefault="00620F93" w:rsidP="00620F93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2C06A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 entidad que represento no tiene directivos, administradores y/o representantes, que tengan la calidad de cónyuges, hijos, parientes consanguíneos, hasta el tercer grado, inclusive, o por afinidad hasta segundo grado inclusive, de funcionarios directivos del Ministerio del Interior y de la Subsecretaría de Desarrollo Regional y Administrativo.</w:t>
      </w:r>
    </w:p>
    <w:p w:rsidR="00620F93" w:rsidRPr="002C06A3" w:rsidRDefault="00620F93" w:rsidP="00620F93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2C06A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 Entidad que represento no tiene directivos, administradores y/o representantes, que tengan la calidad de cónyuges, hijos, parientes consanguíneos, hasta el tercer grado, inclusive, o por afinidad hasta segundo grado inclusive, de funcionarios (de planta o a contrata) o personas contratadas a honorarios en el PTRAC de la Subsecretaría de Desarrollo Regional y Administrativo.</w:t>
      </w:r>
    </w:p>
    <w:p w:rsidR="00620F93" w:rsidRPr="002C06A3" w:rsidRDefault="00620F93" w:rsidP="00620F93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2C06A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lastRenderedPageBreak/>
        <w:t>La Entidad que represento no tiene representantes legales sean prestadores de servicios contratados a honorarios por SUBDERE.</w:t>
      </w:r>
    </w:p>
    <w:p w:rsidR="00620F93" w:rsidRPr="002C06A3" w:rsidRDefault="00620F93" w:rsidP="00620F93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2C06A3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 Entidad que represento no tiene litigios pendientes con la Subsecretaría de Desarrollo Regional y Administrativo.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Asimismo, declaro que la información entregada en la presente postulación es verídica y representa fielmente los intereses de la Institución.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representante legal: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</w:t>
      </w:r>
    </w:p>
    <w:p w:rsidR="00620F93" w:rsidRPr="00CD4D79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Pr="00CD4D79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Firma de representante legal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:</w:t>
      </w:r>
    </w:p>
    <w:p w:rsidR="00620F93" w:rsidRDefault="00620F93" w:rsidP="00620F93">
      <w:pPr>
        <w:spacing w:after="0" w:line="240" w:lineRule="auto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620F93" w:rsidRDefault="00620F93" w:rsidP="00620F93">
      <w:pPr>
        <w:spacing w:after="0" w:line="240" w:lineRule="auto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(ciudad), ... de .......... de 2025.</w:t>
      </w:r>
    </w:p>
    <w:p w:rsidR="00620F93" w:rsidRDefault="00620F93" w:rsidP="00620F93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267732" w:rsidRDefault="00267732"/>
    <w:sectPr w:rsidR="0026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D0" w:rsidRDefault="00A017D0" w:rsidP="00620F93">
      <w:pPr>
        <w:spacing w:after="0" w:line="240" w:lineRule="auto"/>
      </w:pPr>
      <w:r>
        <w:separator/>
      </w:r>
    </w:p>
  </w:endnote>
  <w:endnote w:type="continuationSeparator" w:id="0">
    <w:p w:rsidR="00A017D0" w:rsidRDefault="00A017D0" w:rsidP="0062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4" w:rsidRDefault="007330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93" w:rsidRPr="007330F4" w:rsidRDefault="00620F93" w:rsidP="007330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4" w:rsidRDefault="007330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D0" w:rsidRDefault="00A017D0" w:rsidP="00620F93">
      <w:pPr>
        <w:spacing w:after="0" w:line="240" w:lineRule="auto"/>
      </w:pPr>
      <w:r>
        <w:separator/>
      </w:r>
    </w:p>
  </w:footnote>
  <w:footnote w:type="continuationSeparator" w:id="0">
    <w:p w:rsidR="00A017D0" w:rsidRDefault="00A017D0" w:rsidP="0062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4" w:rsidRDefault="007330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4" w:rsidRDefault="007330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4" w:rsidRDefault="007330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372A"/>
    <w:multiLevelType w:val="hybridMultilevel"/>
    <w:tmpl w:val="14BE2746"/>
    <w:lvl w:ilvl="0" w:tplc="75441D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93"/>
    <w:rsid w:val="00267732"/>
    <w:rsid w:val="00620F93"/>
    <w:rsid w:val="007330F4"/>
    <w:rsid w:val="00A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F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0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F93"/>
  </w:style>
  <w:style w:type="paragraph" w:styleId="Piedepgina">
    <w:name w:val="footer"/>
    <w:basedOn w:val="Normal"/>
    <w:link w:val="PiedepginaCar"/>
    <w:uiPriority w:val="99"/>
    <w:unhideWhenUsed/>
    <w:rsid w:val="00620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2025-08-04T22:07:00Z</dcterms:created>
  <dcterms:modified xsi:type="dcterms:W3CDTF">2025-08-04T22:07:00Z</dcterms:modified>
</cp:coreProperties>
</file>