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34" w:rsidRDefault="00913F34" w:rsidP="00913F34">
      <w:pPr>
        <w:jc w:val="center"/>
        <w:rPr>
          <w:rFonts w:ascii="Arial" w:hAnsi="Arial" w:cs="Arial"/>
        </w:rPr>
      </w:pPr>
      <w:r w:rsidRPr="00913F34">
        <w:rPr>
          <w:rFonts w:ascii="Arial" w:hAnsi="Arial" w:cs="Arial"/>
        </w:rPr>
        <w:t>ANEXO B.1.1 Fármaco</w:t>
      </w:r>
      <w:r>
        <w:rPr>
          <w:rFonts w:ascii="Arial" w:hAnsi="Arial" w:cs="Arial"/>
        </w:rPr>
        <w:t>s e insumos para esterilización</w:t>
      </w:r>
    </w:p>
    <w:p w:rsidR="00FE3DAA" w:rsidRDefault="00913F34" w:rsidP="00913F34">
      <w:pPr>
        <w:jc w:val="center"/>
        <w:rPr>
          <w:rFonts w:ascii="Arial" w:hAnsi="Arial" w:cs="Arial"/>
        </w:rPr>
      </w:pPr>
      <w:r w:rsidRPr="00913F34">
        <w:rPr>
          <w:rFonts w:ascii="Arial" w:hAnsi="Arial" w:cs="Arial"/>
        </w:rPr>
        <w:t>(OBLIGATORIO)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4"/>
        <w:gridCol w:w="1036"/>
        <w:gridCol w:w="3528"/>
        <w:gridCol w:w="1158"/>
        <w:gridCol w:w="1698"/>
        <w:gridCol w:w="1576"/>
      </w:tblGrid>
      <w:tr w:rsidR="00A3453D" w:rsidTr="00A3453D">
        <w:trPr>
          <w:trHeight w:val="2834"/>
        </w:trPr>
        <w:tc>
          <w:tcPr>
            <w:tcW w:w="10790" w:type="dxa"/>
            <w:gridSpan w:val="6"/>
            <w:vAlign w:val="center"/>
          </w:tcPr>
          <w:p w:rsidR="00A3453D" w:rsidRDefault="00A3453D" w:rsidP="00A3453D">
            <w:pPr>
              <w:jc w:val="center"/>
              <w:rPr>
                <w:rFonts w:ascii="Arial" w:hAnsi="Arial" w:cs="Arial"/>
                <w:b/>
              </w:rPr>
            </w:pPr>
            <w:r w:rsidRPr="00A3453D">
              <w:rPr>
                <w:rFonts w:ascii="Arial" w:hAnsi="Arial" w:cs="Arial"/>
                <w:b/>
              </w:rPr>
              <w:t>LLENAR DE ACUERDO A INDICACIONES DE NUMERAL 4.2 B DE LAS BASES</w:t>
            </w:r>
          </w:p>
          <w:p w:rsidR="00A3453D" w:rsidRPr="00A3453D" w:rsidRDefault="00A3453D" w:rsidP="00A3453D">
            <w:pPr>
              <w:jc w:val="center"/>
              <w:rPr>
                <w:rFonts w:ascii="Arial" w:hAnsi="Arial" w:cs="Arial"/>
                <w:b/>
              </w:rPr>
            </w:pPr>
          </w:p>
          <w:p w:rsidR="00A3453D" w:rsidRPr="00A3453D" w:rsidRDefault="00A3453D" w:rsidP="00A3453D">
            <w:pPr>
              <w:jc w:val="both"/>
              <w:rPr>
                <w:rFonts w:ascii="Arial" w:hAnsi="Arial" w:cs="Arial"/>
              </w:rPr>
            </w:pPr>
            <w:r w:rsidRPr="00A3453D">
              <w:rPr>
                <w:rFonts w:ascii="Arial" w:hAnsi="Arial" w:cs="Arial"/>
                <w:b/>
              </w:rPr>
              <w:t>Fármacos e insumos:</w:t>
            </w:r>
            <w:r w:rsidRPr="00A3453D">
              <w:rPr>
                <w:rFonts w:ascii="Arial" w:hAnsi="Arial" w:cs="Arial"/>
              </w:rPr>
              <w:t xml:space="preserve"> se podrán financiar insumos médicos y veterinarios para los procedimientos de esterilización, tales como: medicamentos, anestésicos, antinflamatorios, analgésicos, antibióticos*, soluciones de desinfección, jeringas, guantes estériles, suturas individuales y estériles, gasas, algodón, paños de campo, </w:t>
            </w:r>
            <w:proofErr w:type="spellStart"/>
            <w:r w:rsidRPr="00A3453D">
              <w:rPr>
                <w:rFonts w:ascii="Arial" w:hAnsi="Arial" w:cs="Arial"/>
              </w:rPr>
              <w:t>bránulas</w:t>
            </w:r>
            <w:proofErr w:type="spellEnd"/>
            <w:r w:rsidRPr="00A3453D">
              <w:rPr>
                <w:rFonts w:ascii="Arial" w:hAnsi="Arial" w:cs="Arial"/>
              </w:rPr>
              <w:t xml:space="preserve">, mariposas, agujas, bajadas de suero, sueros, hojas de bisturí, mascarillas, etc. </w:t>
            </w:r>
          </w:p>
          <w:p w:rsidR="00A3453D" w:rsidRPr="00A3453D" w:rsidRDefault="00A3453D" w:rsidP="00A3453D">
            <w:pPr>
              <w:jc w:val="both"/>
              <w:rPr>
                <w:rFonts w:ascii="Arial" w:hAnsi="Arial" w:cs="Arial"/>
              </w:rPr>
            </w:pPr>
            <w:r w:rsidRPr="00A3453D">
              <w:rPr>
                <w:rFonts w:ascii="Arial" w:hAnsi="Arial" w:cs="Arial"/>
              </w:rPr>
              <w:t xml:space="preserve">Lo anterior, en concordancia con la </w:t>
            </w:r>
            <w:r w:rsidRPr="00A3453D">
              <w:rPr>
                <w:rFonts w:ascii="Arial" w:hAnsi="Arial" w:cs="Arial"/>
                <w:b/>
              </w:rPr>
              <w:t>Guía de Protocolos Médicos</w:t>
            </w:r>
            <w:r w:rsidRPr="00A3453D">
              <w:rPr>
                <w:rFonts w:ascii="Arial" w:hAnsi="Arial" w:cs="Arial"/>
              </w:rPr>
              <w:t xml:space="preserve"> y las buenas prácticas de la medicina veterinaria.</w:t>
            </w:r>
          </w:p>
          <w:p w:rsidR="00A3453D" w:rsidRPr="00A3453D" w:rsidRDefault="00A3453D" w:rsidP="00A3453D">
            <w:pPr>
              <w:jc w:val="both"/>
              <w:rPr>
                <w:rFonts w:ascii="Arial" w:hAnsi="Arial" w:cs="Arial"/>
              </w:rPr>
            </w:pPr>
          </w:p>
          <w:p w:rsidR="00A3453D" w:rsidRDefault="00A3453D" w:rsidP="00A3453D">
            <w:pPr>
              <w:jc w:val="both"/>
              <w:rPr>
                <w:rFonts w:ascii="Arial" w:hAnsi="Arial" w:cs="Arial"/>
              </w:rPr>
            </w:pPr>
            <w:r w:rsidRPr="00A3453D">
              <w:rPr>
                <w:rFonts w:ascii="Arial" w:hAnsi="Arial" w:cs="Arial"/>
                <w:sz w:val="20"/>
              </w:rPr>
              <w:t>*Los antibióticos deberán ser adquiridos de manera limitada, con la finalidad de evitar su aplicación profiláctica y con ello prevenir la resistencia a los antimicrobianos (se sugiere adquirir no más de 2 frascos por proyecto).</w:t>
            </w:r>
          </w:p>
        </w:tc>
      </w:tr>
      <w:tr w:rsidR="00A3453D" w:rsidTr="00A3453D">
        <w:tc>
          <w:tcPr>
            <w:tcW w:w="1794" w:type="dxa"/>
            <w:shd w:val="clear" w:color="auto" w:fill="E7E6E6" w:themeFill="background2"/>
            <w:vAlign w:val="center"/>
          </w:tcPr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Insumos</w:t>
            </w:r>
          </w:p>
        </w:tc>
        <w:tc>
          <w:tcPr>
            <w:tcW w:w="1036" w:type="dxa"/>
            <w:shd w:val="clear" w:color="auto" w:fill="E7E6E6" w:themeFill="background2"/>
            <w:vAlign w:val="center"/>
          </w:tcPr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Unidad</w:t>
            </w:r>
          </w:p>
        </w:tc>
        <w:tc>
          <w:tcPr>
            <w:tcW w:w="3528" w:type="dxa"/>
            <w:shd w:val="clear" w:color="auto" w:fill="E7E6E6" w:themeFill="background2"/>
            <w:vAlign w:val="center"/>
          </w:tcPr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Características</w:t>
            </w:r>
          </w:p>
        </w:tc>
        <w:tc>
          <w:tcPr>
            <w:tcW w:w="1158" w:type="dxa"/>
            <w:shd w:val="clear" w:color="auto" w:fill="E7E6E6" w:themeFill="background2"/>
            <w:vAlign w:val="center"/>
          </w:tcPr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Cantidad</w:t>
            </w:r>
          </w:p>
        </w:tc>
        <w:tc>
          <w:tcPr>
            <w:tcW w:w="1698" w:type="dxa"/>
            <w:shd w:val="clear" w:color="auto" w:fill="E7E6E6" w:themeFill="background2"/>
            <w:vAlign w:val="center"/>
          </w:tcPr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Valor Unitario($)</w:t>
            </w:r>
          </w:p>
        </w:tc>
        <w:tc>
          <w:tcPr>
            <w:tcW w:w="1576" w:type="dxa"/>
            <w:shd w:val="clear" w:color="auto" w:fill="E7E6E6" w:themeFill="background2"/>
            <w:vAlign w:val="center"/>
          </w:tcPr>
          <w:p w:rsid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>
              <w:rPr>
                <w:rFonts w:ascii="Arial" w:eastAsia="Verdana" w:hAnsi="Arial" w:cs="Arial"/>
                <w:b/>
                <w:color w:val="000000"/>
                <w:kern w:val="24"/>
              </w:rPr>
              <w:t>Valor</w:t>
            </w:r>
          </w:p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Total ($)</w:t>
            </w:r>
          </w:p>
        </w:tc>
      </w:tr>
      <w:tr w:rsidR="0037063E" w:rsidTr="00701BFC">
        <w:tc>
          <w:tcPr>
            <w:tcW w:w="1794" w:type="dxa"/>
            <w:shd w:val="clear" w:color="auto" w:fill="auto"/>
          </w:tcPr>
          <w:p w:rsidR="0037063E" w:rsidRPr="00ED1AF9" w:rsidRDefault="0037063E" w:rsidP="0037063E">
            <w:pPr>
              <w:jc w:val="both"/>
              <w:rPr>
                <w:rFonts w:ascii="Arial" w:eastAsia="Verdana" w:hAnsi="Arial" w:cs="Arial"/>
                <w:i/>
                <w:color w:val="000000"/>
                <w:kern w:val="24"/>
                <w:highlight w:val="yellow"/>
              </w:rPr>
            </w:pPr>
            <w:r w:rsidRPr="00ED1AF9">
              <w:rPr>
                <w:rFonts w:ascii="Arial" w:eastAsia="Verdana" w:hAnsi="Arial" w:cs="Arial"/>
                <w:i/>
                <w:color w:val="000000"/>
                <w:kern w:val="24"/>
                <w:highlight w:val="yellow"/>
              </w:rPr>
              <w:t>EJEMPLO: Anestésico inyectable</w:t>
            </w:r>
          </w:p>
        </w:tc>
        <w:tc>
          <w:tcPr>
            <w:tcW w:w="1036" w:type="dxa"/>
            <w:shd w:val="clear" w:color="auto" w:fill="auto"/>
          </w:tcPr>
          <w:p w:rsidR="0037063E" w:rsidRPr="00ED1AF9" w:rsidRDefault="0037063E" w:rsidP="0037063E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  <w:r w:rsidRPr="00ED1AF9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>Frasco (unidad)</w:t>
            </w:r>
          </w:p>
        </w:tc>
        <w:tc>
          <w:tcPr>
            <w:tcW w:w="3528" w:type="dxa"/>
            <w:shd w:val="clear" w:color="auto" w:fill="auto"/>
          </w:tcPr>
          <w:p w:rsidR="0037063E" w:rsidRPr="00ED1AF9" w:rsidRDefault="0037063E" w:rsidP="0037063E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  <w:proofErr w:type="spellStart"/>
            <w:r w:rsidRPr="00ED1AF9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>Ketamina</w:t>
            </w:r>
            <w:proofErr w:type="spellEnd"/>
            <w:r w:rsidRPr="00ED1AF9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 xml:space="preserve"> clorhidrato 111,56mg/ml, frasco de 50ml</w:t>
            </w:r>
          </w:p>
          <w:p w:rsidR="0037063E" w:rsidRPr="00ED1AF9" w:rsidRDefault="0037063E" w:rsidP="0037063E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  <w:r w:rsidRPr="00ED1AF9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>(KETAMIL)</w:t>
            </w:r>
          </w:p>
        </w:tc>
        <w:tc>
          <w:tcPr>
            <w:tcW w:w="1158" w:type="dxa"/>
            <w:shd w:val="clear" w:color="auto" w:fill="auto"/>
          </w:tcPr>
          <w:p w:rsidR="0037063E" w:rsidRPr="00ED1AF9" w:rsidRDefault="0037063E" w:rsidP="0037063E">
            <w:pPr>
              <w:jc w:val="right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  <w:r w:rsidRPr="00ED1AF9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37063E" w:rsidRPr="00ED1AF9" w:rsidRDefault="0037063E" w:rsidP="0037063E">
            <w:pPr>
              <w:jc w:val="right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  <w:r w:rsidRPr="00ED1AF9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>$22.100</w:t>
            </w:r>
          </w:p>
        </w:tc>
        <w:tc>
          <w:tcPr>
            <w:tcW w:w="1576" w:type="dxa"/>
            <w:shd w:val="clear" w:color="auto" w:fill="auto"/>
          </w:tcPr>
          <w:p w:rsidR="0037063E" w:rsidRPr="00ED1AF9" w:rsidRDefault="0037063E" w:rsidP="0037063E">
            <w:pPr>
              <w:jc w:val="right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  <w:r w:rsidRPr="00ED1AF9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>$22.100</w:t>
            </w:r>
          </w:p>
        </w:tc>
      </w:tr>
      <w:tr w:rsidR="0037063E" w:rsidTr="00A3453D">
        <w:tc>
          <w:tcPr>
            <w:tcW w:w="1794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</w:tr>
      <w:tr w:rsidR="0037063E" w:rsidTr="00A3453D">
        <w:tc>
          <w:tcPr>
            <w:tcW w:w="1794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</w:tr>
      <w:tr w:rsidR="0037063E" w:rsidTr="00A3453D">
        <w:tc>
          <w:tcPr>
            <w:tcW w:w="1794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</w:tr>
      <w:tr w:rsidR="0037063E" w:rsidTr="00A3453D">
        <w:tc>
          <w:tcPr>
            <w:tcW w:w="1794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</w:tr>
      <w:tr w:rsidR="0037063E" w:rsidTr="00A3453D">
        <w:tc>
          <w:tcPr>
            <w:tcW w:w="1794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</w:tr>
      <w:tr w:rsidR="0037063E" w:rsidTr="00A3453D">
        <w:tc>
          <w:tcPr>
            <w:tcW w:w="1794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</w:tr>
      <w:tr w:rsidR="0037063E" w:rsidTr="00A3453D">
        <w:tc>
          <w:tcPr>
            <w:tcW w:w="1794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</w:tr>
      <w:tr w:rsidR="0037063E" w:rsidTr="00A3453D">
        <w:tc>
          <w:tcPr>
            <w:tcW w:w="1794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576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</w:tr>
      <w:tr w:rsidR="0037063E" w:rsidTr="00A3453D">
        <w:tc>
          <w:tcPr>
            <w:tcW w:w="1794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</w:tr>
      <w:tr w:rsidR="0037063E" w:rsidTr="00A3453D">
        <w:tc>
          <w:tcPr>
            <w:tcW w:w="1794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</w:tr>
      <w:tr w:rsidR="0037063E" w:rsidTr="00A3453D">
        <w:tc>
          <w:tcPr>
            <w:tcW w:w="1794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37063E" w:rsidRDefault="0037063E" w:rsidP="00370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37063E" w:rsidRDefault="0037063E" w:rsidP="0037063E">
            <w:pPr>
              <w:rPr>
                <w:rFonts w:ascii="Arial" w:hAnsi="Arial" w:cs="Arial"/>
              </w:rPr>
            </w:pPr>
          </w:p>
        </w:tc>
      </w:tr>
      <w:tr w:rsidR="0037063E" w:rsidTr="00A3453D">
        <w:tc>
          <w:tcPr>
            <w:tcW w:w="9214" w:type="dxa"/>
            <w:gridSpan w:val="5"/>
            <w:shd w:val="clear" w:color="auto" w:fill="E7E6E6" w:themeFill="background2"/>
          </w:tcPr>
          <w:p w:rsidR="0037063E" w:rsidRPr="00AE48AC" w:rsidRDefault="0037063E" w:rsidP="0037063E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IVA (19%)</w:t>
            </w:r>
          </w:p>
        </w:tc>
        <w:tc>
          <w:tcPr>
            <w:tcW w:w="1576" w:type="dxa"/>
            <w:shd w:val="clear" w:color="auto" w:fill="E7E6E6" w:themeFill="background2"/>
          </w:tcPr>
          <w:p w:rsidR="0037063E" w:rsidRPr="00AE48AC" w:rsidRDefault="0037063E" w:rsidP="0037063E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$</w:t>
            </w:r>
          </w:p>
        </w:tc>
      </w:tr>
      <w:tr w:rsidR="0037063E" w:rsidTr="00A3453D">
        <w:tc>
          <w:tcPr>
            <w:tcW w:w="9214" w:type="dxa"/>
            <w:gridSpan w:val="5"/>
            <w:shd w:val="clear" w:color="auto" w:fill="E7E6E6" w:themeFill="background2"/>
          </w:tcPr>
          <w:p w:rsidR="0037063E" w:rsidRPr="00AE48AC" w:rsidRDefault="0037063E" w:rsidP="0037063E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576" w:type="dxa"/>
            <w:shd w:val="clear" w:color="auto" w:fill="E7E6E6" w:themeFill="background2"/>
          </w:tcPr>
          <w:p w:rsidR="0037063E" w:rsidRPr="00AE48AC" w:rsidRDefault="0037063E" w:rsidP="0037063E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$</w:t>
            </w:r>
          </w:p>
        </w:tc>
      </w:tr>
      <w:tr w:rsidR="0037063E" w:rsidTr="00A3453D">
        <w:tc>
          <w:tcPr>
            <w:tcW w:w="9214" w:type="dxa"/>
            <w:gridSpan w:val="5"/>
            <w:shd w:val="clear" w:color="auto" w:fill="E7E6E6" w:themeFill="background2"/>
          </w:tcPr>
          <w:p w:rsidR="0037063E" w:rsidRPr="00AE48AC" w:rsidRDefault="0037063E" w:rsidP="0037063E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Total General</w:t>
            </w:r>
          </w:p>
        </w:tc>
        <w:tc>
          <w:tcPr>
            <w:tcW w:w="1576" w:type="dxa"/>
            <w:shd w:val="clear" w:color="auto" w:fill="E7E6E6" w:themeFill="background2"/>
          </w:tcPr>
          <w:p w:rsidR="0037063E" w:rsidRPr="00AE48AC" w:rsidRDefault="0037063E" w:rsidP="0037063E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$</w:t>
            </w:r>
          </w:p>
        </w:tc>
      </w:tr>
    </w:tbl>
    <w:p w:rsidR="00A3453D" w:rsidRDefault="00A3453D" w:rsidP="00913F34">
      <w:pPr>
        <w:jc w:val="center"/>
        <w:rPr>
          <w:rFonts w:ascii="Arial" w:hAnsi="Arial" w:cs="Arial"/>
        </w:rPr>
      </w:pPr>
    </w:p>
    <w:p w:rsidR="00A3453D" w:rsidRPr="00A3453D" w:rsidRDefault="00A3453D" w:rsidP="00A3453D">
      <w:pPr>
        <w:jc w:val="both"/>
        <w:rPr>
          <w:rFonts w:ascii="Arial" w:hAnsi="Arial" w:cs="Arial"/>
          <w:b/>
        </w:rPr>
      </w:pPr>
      <w:r w:rsidRPr="00A3453D">
        <w:rPr>
          <w:rFonts w:ascii="Arial" w:hAnsi="Arial" w:cs="Arial"/>
          <w:b/>
        </w:rPr>
        <w:t>Responsabilidad</w:t>
      </w:r>
    </w:p>
    <w:p w:rsidR="00A3453D" w:rsidRPr="00A3453D" w:rsidRDefault="00A3453D" w:rsidP="00A3453D">
      <w:pPr>
        <w:jc w:val="both"/>
        <w:rPr>
          <w:rFonts w:ascii="Arial" w:hAnsi="Arial" w:cs="Arial"/>
        </w:rPr>
      </w:pPr>
      <w:r w:rsidRPr="00A3453D">
        <w:rPr>
          <w:rFonts w:ascii="Arial" w:hAnsi="Arial" w:cs="Arial"/>
        </w:rPr>
        <w:t>Los insumos y fármacos a utilizar deben estar en buenas condiciones de manejo y almacenamiento, los fármacos adquiridos no deben tener una fecha de vencimiento inferior a un año de la fecha de recepción y deben ser utilizados según las indicaciones de administración o aplicación del fabricante, según especie, dosis, vía de administración y otros; lo anterior, en concordancia con la Guía de Protocolos Médicos del PTRAC.</w:t>
      </w:r>
    </w:p>
    <w:p w:rsidR="00A3453D" w:rsidRDefault="00A3453D" w:rsidP="00A3453D">
      <w:pPr>
        <w:jc w:val="both"/>
        <w:rPr>
          <w:rFonts w:ascii="Arial" w:hAnsi="Arial" w:cs="Arial"/>
        </w:rPr>
      </w:pPr>
      <w:r w:rsidRPr="00A3453D">
        <w:rPr>
          <w:rFonts w:ascii="Arial" w:hAnsi="Arial" w:cs="Arial"/>
        </w:rPr>
        <w:t>La contravención a esta obligación acarreará las responsabilidades y sanciones correspondientes. Asimismo, el incumplimiento grave de esta obligación faculta a la SUBDERE a dar término anticipado al convenio.</w:t>
      </w:r>
    </w:p>
    <w:p w:rsidR="0037063E" w:rsidRDefault="0037063E" w:rsidP="0037063E">
      <w:pPr>
        <w:pStyle w:val="Textoindependiente"/>
        <w:spacing w:before="9"/>
        <w:jc w:val="both"/>
        <w:rPr>
          <w:rFonts w:asciiTheme="minorHAnsi" w:hAnsiTheme="minorHAnsi" w:cstheme="minorHAnsi"/>
          <w:sz w:val="22"/>
          <w:szCs w:val="22"/>
        </w:rPr>
      </w:pPr>
      <w:r w:rsidRPr="0069036F">
        <w:rPr>
          <w:rFonts w:asciiTheme="minorHAnsi" w:hAnsiTheme="minorHAnsi" w:cstheme="minorHAnsi"/>
          <w:sz w:val="22"/>
          <w:szCs w:val="22"/>
        </w:rPr>
        <w:t>Datos Médico Veterinario (encargado técnico)</w:t>
      </w:r>
    </w:p>
    <w:p w:rsidR="0037063E" w:rsidRDefault="0037063E" w:rsidP="0037063E">
      <w:pPr>
        <w:pStyle w:val="Textoindependiente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37063E" w:rsidRPr="0069036F" w:rsidRDefault="0037063E" w:rsidP="0037063E">
      <w:pPr>
        <w:pStyle w:val="Textoindependiente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23"/>
        <w:gridCol w:w="840"/>
        <w:gridCol w:w="2753"/>
        <w:gridCol w:w="962"/>
        <w:gridCol w:w="2688"/>
      </w:tblGrid>
      <w:tr w:rsidR="0037063E" w:rsidTr="0037063E">
        <w:tc>
          <w:tcPr>
            <w:tcW w:w="1135" w:type="dxa"/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2786" w:type="dxa"/>
            <w:tcBorders>
              <w:top w:val="nil"/>
              <w:bottom w:val="single" w:sz="4" w:space="0" w:color="auto"/>
            </w:tcBorders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Timbre:</w:t>
            </w: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</w:p>
        </w:tc>
      </w:tr>
    </w:tbl>
    <w:p w:rsidR="00A3453D" w:rsidRPr="00913F34" w:rsidRDefault="00A3453D" w:rsidP="00A3453D">
      <w:pPr>
        <w:jc w:val="both"/>
        <w:rPr>
          <w:rFonts w:ascii="Arial" w:hAnsi="Arial" w:cs="Arial"/>
        </w:rPr>
      </w:pPr>
    </w:p>
    <w:sectPr w:rsidR="00A3453D" w:rsidRPr="00913F34" w:rsidSect="00913F34">
      <w:headerReference w:type="default" r:id="rId6"/>
      <w:pgSz w:w="12240" w:h="15840"/>
      <w:pgMar w:top="720" w:right="720" w:bottom="720" w:left="72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28" w:rsidRDefault="00CC3C28" w:rsidP="00913F34">
      <w:pPr>
        <w:spacing w:after="0" w:line="240" w:lineRule="auto"/>
      </w:pPr>
      <w:r>
        <w:separator/>
      </w:r>
    </w:p>
  </w:endnote>
  <w:endnote w:type="continuationSeparator" w:id="0">
    <w:p w:rsidR="00CC3C28" w:rsidRDefault="00CC3C28" w:rsidP="0091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28" w:rsidRDefault="00CC3C28" w:rsidP="00913F34">
      <w:pPr>
        <w:spacing w:after="0" w:line="240" w:lineRule="auto"/>
      </w:pPr>
      <w:r>
        <w:separator/>
      </w:r>
    </w:p>
  </w:footnote>
  <w:footnote w:type="continuationSeparator" w:id="0">
    <w:p w:rsidR="00CC3C28" w:rsidRDefault="00CC3C28" w:rsidP="0091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34" w:rsidRDefault="00913F34" w:rsidP="00913F34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10BDF8" wp14:editId="1354BA0C">
              <wp:simplePos x="0" y="0"/>
              <wp:positionH relativeFrom="margin">
                <wp:posOffset>2057400</wp:posOffset>
              </wp:positionH>
              <wp:positionV relativeFrom="paragraph">
                <wp:posOffset>-798195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3F34" w:rsidRPr="00913F34" w:rsidRDefault="00913F34" w:rsidP="00913F34">
                          <w:pPr>
                            <w:spacing w:after="0"/>
                            <w:ind w:right="258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913F34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B.1 ESTERILIZACIONES CANINAS Y FELINAS</w:t>
                          </w:r>
                        </w:p>
                        <w:p w:rsidR="00913F34" w:rsidRPr="00913F34" w:rsidRDefault="00913F34" w:rsidP="00913F34">
                          <w:pPr>
                            <w:spacing w:after="0"/>
                            <w:ind w:right="258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 w:rsidRPr="00913F34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Fondos Concursables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10BD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2pt;margin-top:-62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" filled="f" stroked="f">
              <v:textbox style="mso-fit-shape-to-text:t">
                <w:txbxContent>
                  <w:p w:rsidR="00913F34" w:rsidRPr="00913F34" w:rsidRDefault="00913F34" w:rsidP="00913F34">
                    <w:pPr>
                      <w:spacing w:after="0"/>
                      <w:ind w:right="258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913F34">
                      <w:rPr>
                        <w:rFonts w:ascii="Arial" w:hAnsi="Arial" w:cs="Arial"/>
                        <w:b/>
                        <w:sz w:val="24"/>
                      </w:rPr>
                      <w:t>B.1 ESTERILIZACIONES CANINAS Y FELINAS</w:t>
                    </w:r>
                  </w:p>
                  <w:p w:rsidR="00913F34" w:rsidRPr="00913F34" w:rsidRDefault="00913F34" w:rsidP="00913F34">
                    <w:pPr>
                      <w:spacing w:after="0"/>
                      <w:ind w:right="258"/>
                      <w:jc w:val="center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 w:rsidRPr="00913F34">
                      <w:rPr>
                        <w:rFonts w:ascii="Arial" w:hAnsi="Arial" w:cs="Arial"/>
                        <w:color w:val="808080" w:themeColor="background1" w:themeShade="80"/>
                      </w:rPr>
                      <w:t>Fondos Concursables 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9F6746E" wp14:editId="3EDD692B">
          <wp:simplePos x="0" y="0"/>
          <wp:positionH relativeFrom="margin">
            <wp:posOffset>5641340</wp:posOffset>
          </wp:positionH>
          <wp:positionV relativeFrom="paragraph">
            <wp:posOffset>-906780</wp:posOffset>
          </wp:positionV>
          <wp:extent cx="1216660" cy="89281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enencia-responsable-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0" distR="0" simplePos="0" relativeHeight="251659264" behindDoc="1" locked="0" layoutInCell="1" allowOverlap="1" wp14:anchorId="7EF3A393" wp14:editId="63D74798">
          <wp:simplePos x="0" y="0"/>
          <wp:positionH relativeFrom="margin">
            <wp:posOffset>0</wp:posOffset>
          </wp:positionH>
          <wp:positionV relativeFrom="paragraph">
            <wp:posOffset>-901700</wp:posOffset>
          </wp:positionV>
          <wp:extent cx="975360" cy="883285"/>
          <wp:effectExtent l="0" t="0" r="0" b="0"/>
          <wp:wrapSquare wrapText="bothSides"/>
          <wp:docPr id="1" name="image2.png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Gráfico, Gráfico de rectángulos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34"/>
    <w:rsid w:val="0037063E"/>
    <w:rsid w:val="0087042E"/>
    <w:rsid w:val="00913F34"/>
    <w:rsid w:val="00A3453D"/>
    <w:rsid w:val="00AE48AC"/>
    <w:rsid w:val="00CC3C28"/>
    <w:rsid w:val="00ED1AF9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15C4F"/>
  <w15:chartTrackingRefBased/>
  <w15:docId w15:val="{B746F6F7-E030-4ACE-B1F6-00EF1AD2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F34"/>
  </w:style>
  <w:style w:type="paragraph" w:styleId="Piedepgina">
    <w:name w:val="footer"/>
    <w:basedOn w:val="Normal"/>
    <w:link w:val="PiedepginaCar"/>
    <w:uiPriority w:val="99"/>
    <w:unhideWhenUsed/>
    <w:rsid w:val="00913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F34"/>
  </w:style>
  <w:style w:type="table" w:styleId="Tablaconcuadrcula">
    <w:name w:val="Table Grid"/>
    <w:basedOn w:val="Tablanormal"/>
    <w:uiPriority w:val="39"/>
    <w:rsid w:val="00A3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706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063E"/>
    <w:rPr>
      <w:rFonts w:ascii="Carlito" w:eastAsia="Carlito" w:hAnsi="Carlito" w:cs="Carlito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Figueroa Jacob</dc:creator>
  <cp:keywords/>
  <dc:description/>
  <cp:lastModifiedBy>Luis Figueroa Jacob</cp:lastModifiedBy>
  <cp:revision>2</cp:revision>
  <dcterms:created xsi:type="dcterms:W3CDTF">2022-08-11T15:21:00Z</dcterms:created>
  <dcterms:modified xsi:type="dcterms:W3CDTF">2022-08-11T16:05:00Z</dcterms:modified>
</cp:coreProperties>
</file>